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Национална читанка уместо образовно-научних центара: 2,7 милиона евра за "осећај припадности Србији"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2024-02-29</w:t>
      </w:r>
    </w:p>
    <w:p>
      <w:pPr/>
      <w:r>
        <w:t>1 мин. читања</w:t>
      </w:r>
    </w:p>
    <w:p/>
    <w:p>
      <w:r>
        <w:t>Према истраживању Нове економије, 2,7 милиона евра из буџета за 2024. годину преусмерено је са пројекта изградње образовно-научних центара ка финансирању припреме и набавке националне читанке за све ученике основних и средњих школа.</w:t>
      </w:r>
    </w:p>
    <w:p>
      <w:r>
        <w:t>У октобру 2023. Године, изменама и допунама Закона о уџбеницима, национална читанка је прописана као обавезно наставно средство за све ученике основног и средњег образовања и васпитања који наставу похађају на српском језику.</w:t>
      </w:r>
    </w:p>
    <w:p>
      <w:r>
        <w:t>У Закону пише: “Национална читанка користи се у циљу развијања личног и националног идентитета, развијања свести и осећаја припадности Србији, поштовања и неговања српског језика и матерњег језика, традиције и културе српског народа и националних мањина на простору Србије, развијања интеркултуралности, поштовање и очување националне и светске културне баштине”.</w:t>
      </w:r>
    </w:p>
    <w:p>
      <w:r>
        <w:t>Како се наводи, читанка обухвата садржаје предмета првог и другог разреда основног образовања и васпитања, трећег и четвртог разреда основног образовања и васпитања, свих разреда другог циклуса основног образовања и васпитања, свих разреда средњег образовања и васпитања; а садржи програме предмета српски језик и књижевност, свет око нас, природа и друштво, историја, географија, ликовна култура и музичка култура.</w:t>
      </w:r>
    </w:p>
    <w:p>
      <w:r>
        <w:t>Свакако да би образовно-научни центри имали више смисла од алатке за “осећај припадности Србији”, с’ обзиром да развијеније земље улажу средства управо у квалитет образовања младих нараштаја, а не у пропагандне програме. Међутим интерес владајуће класе је овде очигледан. Њој нису потребни способни, самостални, свестрани радници, већ само јефтина радна снага за домаћи и страни капитал. А да се јефтина радна снага не побуни због свог незавидног положаја, ту је национална читанка да их подсети да могу бити гладни, али је битно да су гладни Срби.</w:t>
      </w:r>
    </w:p>
    <w:p>
      <w:r>
        <w:t>Извор:</w:t>
      </w:r>
      <w:r>
        <w:br/>
      </w:r>
      <w:r>
        <w:t>https://www.021.rs/story/Info/Srbija/368418/Za-razvoj-nacionalnog-identiteta-Za-nacionalnu-citanku-320-miliona-dinara-iz-budzetske-rezerve.html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nacionalna-citanka-umesto-obrazovno-naucnih-centara-2-7-miliona-evra-za-osecaj-pripadnosti-srbij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