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Нови договор сигнализира окретање Велике Британије ка ЕУ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2025-06-01</w:t>
      </w:r>
    </w:p>
    <w:p>
      <w:pPr/>
      <w:r>
        <w:t>2 мин. читања</w:t>
      </w:r>
    </w:p>
    <w:p/>
    <w:p>
      <w:r>
        <w:rPr>
          <w:b/>
        </w:rPr>
        <w:t>Пошто је покушала да остане неутрална у тренутном трговинском рату, Велика Британија се сада окреће ка ЕУ, јер су Трампове царине наштетиле њеној економији, а дуго обећавани трговински споразум са САД показао се слабашним.</w:t>
      </w:r>
    </w:p>
    <w:p>
      <w:r>
        <w:rPr>
          <w:b/>
        </w:rPr>
        <w:t>Детаљи</w:t>
      </w:r>
      <w:r>
        <w:t xml:space="preserve">. Премијер Велике Британије сер Кир Стармер </w:t>
      </w:r>
      <w:hyperlink r:id="rId11">
        <w:r>
          <w:rPr>
            <w:color w:val="0000FF"/>
            <w:u w:val="single"/>
          </w:rPr>
          <w:t>успео је да обезбеди</w:t>
        </w:r>
      </w:hyperlink>
      <w:r>
        <w:t xml:space="preserve"> нови споразум са ЕУ који се тиче трговине, путовања, енергетике и војске. Ово представља најзначајнији покушај зближавања са блоком још од када је Велика Британија гласала за напуштање ЕУ 2016. године, што је коначно учинила под вођством конзервативца Бориса Џонсона 2020. године.</w:t>
      </w:r>
    </w:p>
    <w:p>
      <w:r>
        <w:t xml:space="preserve">►Папирологија и бирократија око увоза и извоза сада ће бити </w:t>
      </w:r>
      <w:hyperlink r:id="rId12">
        <w:r>
          <w:rPr>
            <w:color w:val="0000FF"/>
            <w:u w:val="single"/>
          </w:rPr>
          <w:t>смањене</w:t>
        </w:r>
      </w:hyperlink>
      <w:r>
        <w:t>, што ће олакшати трговину између две економије. Поред тога, пристајући да следи стандарде ЕУ за храну, Велика Британија ће сада моћи да извози сирово месо у блок – што је било забрањено још од њеног изласка из ЕУ.</w:t>
      </w:r>
    </w:p>
    <w:p>
      <w:r>
        <w:t xml:space="preserve">►Велика Британија и ЕУ ће сада повезати своје </w:t>
      </w:r>
      <w:hyperlink r:id="rId13">
        <w:r>
          <w:rPr>
            <w:color w:val="0000FF"/>
            <w:u w:val="single"/>
          </w:rPr>
          <w:t xml:space="preserve">системе за трговину емисијама </w:t>
        </w:r>
      </w:hyperlink>
      <w:r>
        <w:t xml:space="preserve">(ETS), што значи да ће британска предузећа избећи удар европског пореза на угљеник који ступа на снагу следеће године. Заједно са </w:t>
      </w:r>
      <w:hyperlink r:id="rId14">
        <w:r>
          <w:rPr>
            <w:color w:val="0000FF"/>
            <w:u w:val="single"/>
          </w:rPr>
          <w:t>повећањем</w:t>
        </w:r>
      </w:hyperlink>
      <w:r>
        <w:t xml:space="preserve"> квоте ЕУ за челик из Велике Британије то значи да би овај споразум могао да ревитализује посрнулу британску индустрију, јер ЕУ тренутно већ </w:t>
      </w:r>
      <w:hyperlink r:id="rId15">
        <w:r>
          <w:rPr>
            <w:color w:val="0000FF"/>
            <w:u w:val="single"/>
          </w:rPr>
          <w:t>чини</w:t>
        </w:r>
      </w:hyperlink>
      <w:r>
        <w:t xml:space="preserve"> 75% извоза челика из Велике Британије.</w:t>
      </w:r>
    </w:p>
    <w:p>
      <w:r>
        <w:t xml:space="preserve">►Главна спорна тачка било је </w:t>
      </w:r>
      <w:hyperlink r:id="rId12">
        <w:r>
          <w:rPr>
            <w:color w:val="0000FF"/>
            <w:u w:val="single"/>
          </w:rPr>
          <w:t>обнављање</w:t>
        </w:r>
      </w:hyperlink>
      <w:r>
        <w:t xml:space="preserve"> дозволе ЕУ да настави са риболовом у британским водама у наредних 12 година. Иако се често </w:t>
      </w:r>
      <w:hyperlink r:id="rId12">
        <w:r>
          <w:rPr>
            <w:color w:val="0000FF"/>
            <w:u w:val="single"/>
          </w:rPr>
          <w:t>одбацује</w:t>
        </w:r>
      </w:hyperlink>
      <w:r>
        <w:t xml:space="preserve"> због свог удела од 0,04% у БДП-у, рибарство је постало кључна тема политичког сукоба и националистичке мобилизације током Брегзита, далеко премашујући своју новчану вредност. Претходно је приступ ЕУ британским риболовним водама требало да истекне 2026. године.</w:t>
      </w:r>
    </w:p>
    <w:p>
      <w:r>
        <w:t xml:space="preserve">►Путовање ће сада бити </w:t>
      </w:r>
      <w:hyperlink r:id="rId12">
        <w:r>
          <w:rPr>
            <w:color w:val="0000FF"/>
            <w:u w:val="single"/>
          </w:rPr>
          <w:t>олакшано</w:t>
        </w:r>
      </w:hyperlink>
      <w:r>
        <w:t>, јер ће земље ЕУ моћи да одлуче да ли ће британским путницима дозволити коришћење њихових е-гејтова. Најављено је и могуће стварање програма мобилности за особе од 18 до 30 година како би се младима омогућило да живе, студирају и раде у иностранству на ограничено време.</w:t>
      </w:r>
    </w:p>
    <w:p>
      <w:r>
        <w:t xml:space="preserve">►Договорено је ново </w:t>
      </w:r>
      <w:hyperlink r:id="rId11">
        <w:r>
          <w:rPr>
            <w:color w:val="0000FF"/>
            <w:u w:val="single"/>
          </w:rPr>
          <w:t>Партнерство за безбедност и одбрану</w:t>
        </w:r>
      </w:hyperlink>
      <w:r>
        <w:t xml:space="preserve"> које ће се наставити развијати у наредним годинама. Ово ће првенствено утрти пут Великој Британији да учествује у предложеном фонду ЕУ за безбедносну акцију за Европу (SAFE) вредном 150 милијарди фунти, што би омогућило компанијама из ЕУ да купују опрему из Велике Британије. Обим у којем ће две економије сарађивати у одбрани остаје </w:t>
      </w:r>
      <w:hyperlink r:id="rId16">
        <w:r>
          <w:rPr>
            <w:color w:val="0000FF"/>
            <w:u w:val="single"/>
          </w:rPr>
          <w:t>нејасан</w:t>
        </w:r>
      </w:hyperlink>
      <w:r>
        <w:t xml:space="preserve">, али је пут отворен за већу војну интеграцију. Одбрамбена индустрија Велике Британије је велика у односу на многе државе ЕУ, </w:t>
      </w:r>
      <w:hyperlink r:id="rId17">
        <w:r>
          <w:rPr>
            <w:color w:val="0000FF"/>
            <w:u w:val="single"/>
          </w:rPr>
          <w:t>запошљава</w:t>
        </w:r>
      </w:hyperlink>
      <w:r>
        <w:t xml:space="preserve"> око 164.000 људи.</w:t>
      </w:r>
    </w:p>
    <w:p>
      <w:r>
        <w:rPr>
          <w:b/>
        </w:rPr>
        <w:t>Контекст</w:t>
      </w:r>
      <w:r>
        <w:t xml:space="preserve">. Раније смо извештавали о томе како су Трампове царине </w:t>
      </w:r>
      <w:hyperlink r:id="rId18">
        <w:r>
          <w:rPr>
            <w:color w:val="0000FF"/>
            <w:u w:val="single"/>
          </w:rPr>
          <w:t xml:space="preserve">озбиљно погодиле </w:t>
        </w:r>
      </w:hyperlink>
      <w:r>
        <w:t xml:space="preserve">Велику Британију – приморавајући владу да преузме контролу над последњом нетакнутом </w:t>
      </w:r>
      <w:hyperlink r:id="rId19">
        <w:r>
          <w:rPr>
            <w:color w:val="0000FF"/>
            <w:u w:val="single"/>
          </w:rPr>
          <w:t>челичаном</w:t>
        </w:r>
      </w:hyperlink>
      <w:r>
        <w:t xml:space="preserve"> – и како је </w:t>
      </w:r>
      <w:hyperlink r:id="rId20">
        <w:r>
          <w:rPr>
            <w:color w:val="0000FF"/>
            <w:u w:val="single"/>
          </w:rPr>
          <w:t>резултирајући споразум</w:t>
        </w:r>
      </w:hyperlink>
      <w:r>
        <w:t xml:space="preserve">, иако је укинуо царине, ојачао зависност Британије од САД. У међувремену, ЕУ је на царине одговорила кретањем ка консолидацији као </w:t>
      </w:r>
      <w:hyperlink r:id="rId21">
        <w:r>
          <w:rPr>
            <w:color w:val="0000FF"/>
            <w:u w:val="single"/>
          </w:rPr>
          <w:t>независног империјалистичког блока</w:t>
        </w:r>
      </w:hyperlink>
      <w:r>
        <w:t xml:space="preserve">. Неки британски капиталисти – укључујући гувернера </w:t>
      </w:r>
      <w:hyperlink r:id="rId22">
        <w:r>
          <w:rPr>
            <w:color w:val="0000FF"/>
            <w:u w:val="single"/>
          </w:rPr>
          <w:t>Банке Енглеске</w:t>
        </w:r>
      </w:hyperlink>
      <w:r>
        <w:t xml:space="preserve"> – разочарани ограниченим добицима од САД, сада гурају ка поновном окретању Европи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novi-dogovor-signalizira-okrietanje-velike-britanije-ka-eu" TargetMode="External"/><Relationship Id="rId11" Type="http://schemas.openxmlformats.org/officeDocument/2006/relationships/hyperlink" Target="https://www.gov.uk/government/news/pm-secures-new-agreement-with-eu-to-benefit-british-people" TargetMode="External"/><Relationship Id="rId12" Type="http://schemas.openxmlformats.org/officeDocument/2006/relationships/hyperlink" Target="https://www.bbc.co.uk/news/articles/cz63d82z785o" TargetMode="External"/><Relationship Id="rId13" Type="http://schemas.openxmlformats.org/officeDocument/2006/relationships/hyperlink" Target="https://www.fastmarkets.com/insights/uk-eu-agree-to-work-toward-linking-emissions-trading-systems/" TargetMode="External"/><Relationship Id="rId14" Type="http://schemas.openxmlformats.org/officeDocument/2006/relationships/hyperlink" Target="https://www.aoshearman.com/en/insights/the-uk-eu-reset-key-outcomes-for-defense-energy-and-the-climate-transition" TargetMode="External"/><Relationship Id="rId15" Type="http://schemas.openxmlformats.org/officeDocument/2006/relationships/hyperlink" Target="https://www.uksteel.org/steel-news-2025/uk-and-eu-steel-carbon-markets-link-and-improved-trade-better-access-to-uk-s-biggest-steel-export-market" TargetMode="External"/><Relationship Id="rId16" Type="http://schemas.openxmlformats.org/officeDocument/2006/relationships/hyperlink" Target="https://ukandeu.ac.uk/the-new-eu-uk-security-and-defence-partnership/" TargetMode="External"/><Relationship Id="rId17" Type="http://schemas.openxmlformats.org/officeDocument/2006/relationships/hyperlink" Target="https://www.adsgroup.org.uk/wp-content/uploads/2024/06/ADS-OUTLOOK-BOOKLET-DEFENCE-2024-V6.pdf" TargetMode="External"/><Relationship Id="rId18" Type="http://schemas.openxmlformats.org/officeDocument/2006/relationships/hyperlink" Target="https://us.politsturm.com/uk-hit-hard-by-trade-war" TargetMode="External"/><Relationship Id="rId19" Type="http://schemas.openxmlformats.org/officeDocument/2006/relationships/hyperlink" Target="https://us.politsturm.com/uk-nationalise-steel-production" TargetMode="External"/><Relationship Id="rId20" Type="http://schemas.openxmlformats.org/officeDocument/2006/relationships/hyperlink" Target="https://rs.stage.politsturm.com/london-i-vasington-postigli-labav-dogovor-britanija-se-okrece-prema-evropi" TargetMode="External"/><Relationship Id="rId21" Type="http://schemas.openxmlformats.org/officeDocument/2006/relationships/hyperlink" Target="https://us.politsturm.com/eu-bans-deepening-resolve" TargetMode="External"/><Relationship Id="rId22" Type="http://schemas.openxmlformats.org/officeDocument/2006/relationships/hyperlink" Target="https://www.independent.co.uk/news/uk/home-news/uk-us-trade-deal-eu-trump-andrew-bailey-bank-of-england-b274780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